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CF" w:rsidRDefault="00CA44CF" w:rsidP="00CA44CF">
      <w:pPr>
        <w:autoSpaceDE w:val="0"/>
        <w:autoSpaceDN w:val="0"/>
        <w:adjustRightInd w:val="0"/>
        <w:spacing w:after="0" w:line="240" w:lineRule="auto"/>
        <w:jc w:val="center"/>
        <w:rPr>
          <w:rFonts w:ascii="TimesNewRomanPS-ItalicMT" w:hAnsi="TimesNewRomanPS-ItalicMT" w:cs="TimesNewRomanPS-ItalicMT"/>
          <w:b/>
          <w:i/>
          <w:iCs/>
          <w:color w:val="008181"/>
          <w:sz w:val="48"/>
          <w:szCs w:val="48"/>
        </w:rPr>
      </w:pPr>
      <w:bookmarkStart w:id="0" w:name="_GoBack"/>
      <w:bookmarkEnd w:id="0"/>
      <w:r w:rsidRPr="00CA44CF">
        <w:rPr>
          <w:rFonts w:ascii="TimesNewRomanPS-ItalicMT" w:hAnsi="TimesNewRomanPS-ItalicMT" w:cs="TimesNewRomanPS-ItalicMT"/>
          <w:b/>
          <w:i/>
          <w:iCs/>
          <w:color w:val="008181"/>
          <w:sz w:val="48"/>
          <w:szCs w:val="48"/>
        </w:rPr>
        <w:t>CNS High School Guidance</w:t>
      </w:r>
    </w:p>
    <w:p w:rsidR="00CA44CF" w:rsidRPr="00CA44CF" w:rsidRDefault="00CA44CF" w:rsidP="00CA44CF">
      <w:pPr>
        <w:autoSpaceDE w:val="0"/>
        <w:autoSpaceDN w:val="0"/>
        <w:adjustRightInd w:val="0"/>
        <w:spacing w:after="0" w:line="240" w:lineRule="auto"/>
        <w:jc w:val="center"/>
        <w:rPr>
          <w:rFonts w:ascii="TimesNewRomanPS-ItalicMT" w:hAnsi="TimesNewRomanPS-ItalicMT" w:cs="TimesNewRomanPS-ItalicMT"/>
          <w:b/>
          <w:i/>
          <w:iCs/>
          <w:color w:val="008181"/>
          <w:sz w:val="20"/>
          <w:szCs w:val="20"/>
        </w:rPr>
      </w:pPr>
    </w:p>
    <w:p w:rsidR="00CA44CF" w:rsidRDefault="00CA44CF" w:rsidP="00CA44CF">
      <w:pPr>
        <w:autoSpaceDE w:val="0"/>
        <w:autoSpaceDN w:val="0"/>
        <w:adjustRightInd w:val="0"/>
        <w:spacing w:after="0" w:line="240" w:lineRule="auto"/>
        <w:jc w:val="center"/>
        <w:rPr>
          <w:rFonts w:ascii="TimesNewRomanPS-BoldItalicMT" w:hAnsi="TimesNewRomanPS-BoldItalicMT" w:cs="TimesNewRomanPS-BoldItalicMT"/>
          <w:b/>
          <w:bCs/>
          <w:iCs/>
          <w:color w:val="0000FF"/>
          <w:sz w:val="48"/>
          <w:szCs w:val="48"/>
        </w:rPr>
      </w:pPr>
      <w:r w:rsidRPr="00CA44CF">
        <w:rPr>
          <w:rFonts w:ascii="TimesNewRomanPS-BoldItalicMT" w:hAnsi="TimesNewRomanPS-BoldItalicMT" w:cs="TimesNewRomanPS-BoldItalicMT"/>
          <w:b/>
          <w:bCs/>
          <w:iCs/>
          <w:color w:val="0000FF"/>
          <w:sz w:val="48"/>
          <w:szCs w:val="48"/>
        </w:rPr>
        <w:t>Post High School Planning</w:t>
      </w:r>
    </w:p>
    <w:p w:rsidR="00CA44CF" w:rsidRPr="00CA44CF" w:rsidRDefault="00CA44CF" w:rsidP="00CA44CF">
      <w:pPr>
        <w:autoSpaceDE w:val="0"/>
        <w:autoSpaceDN w:val="0"/>
        <w:adjustRightInd w:val="0"/>
        <w:spacing w:after="0" w:line="240" w:lineRule="auto"/>
        <w:jc w:val="center"/>
        <w:rPr>
          <w:rFonts w:ascii="TimesNewRomanPS-BoldItalicMT" w:hAnsi="TimesNewRomanPS-BoldItalicMT" w:cs="TimesNewRomanPS-BoldItalicMT"/>
          <w:b/>
          <w:bCs/>
          <w:iCs/>
          <w:color w:val="0000FF"/>
          <w:sz w:val="16"/>
          <w:szCs w:val="16"/>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Students are encouraged to work with their parents and counselors during the college search and application process. Check out our Career Center for a wealth of resources!</w:t>
      </w: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8100"/>
          <w:sz w:val="28"/>
          <w:szCs w:val="28"/>
        </w:rPr>
      </w:pPr>
      <w:r>
        <w:rPr>
          <w:rFonts w:ascii="TimesNewRomanPSMT" w:hAnsi="TimesNewRomanPSMT" w:cs="TimesNewRomanPSMT"/>
          <w:color w:val="008100"/>
          <w:sz w:val="28"/>
          <w:szCs w:val="28"/>
        </w:rPr>
        <w:t>*LINKS TO THIRD PARTY SITES: The links in this area will let you leave the North Syracuse Central School District site. The linked sites are not under the control of the district and The District is not responsible for the contents of any linked site or any link contained in a linked site, or any changes or updates to such sites. The District is providing these links to you only as a convenience, and the inclusion of any link does not imply endorsement by The District of the site.</w:t>
      </w:r>
    </w:p>
    <w:p w:rsidR="00CA44CF" w:rsidRDefault="00CA44CF" w:rsidP="00CA44CF">
      <w:pPr>
        <w:autoSpaceDE w:val="0"/>
        <w:autoSpaceDN w:val="0"/>
        <w:adjustRightInd w:val="0"/>
        <w:spacing w:after="0" w:line="240" w:lineRule="auto"/>
        <w:rPr>
          <w:rFonts w:ascii="TimesNewRomanPSMT" w:hAnsi="TimesNewRomanPSMT" w:cs="TimesNewRomanPSMT"/>
          <w:color w:val="008100"/>
          <w:sz w:val="28"/>
          <w:szCs w:val="28"/>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b/>
          <w:color w:val="810081"/>
          <w:sz w:val="28"/>
          <w:szCs w:val="28"/>
        </w:rPr>
        <w:t>The College Board Online</w:t>
      </w:r>
      <w:r w:rsidRPr="00CA44CF">
        <w:rPr>
          <w:rFonts w:ascii="TimesNewRomanPSMT" w:hAnsi="TimesNewRomanPSMT" w:cs="TimesNewRomanPSMT"/>
          <w:b/>
          <w:color w:val="000000"/>
          <w:sz w:val="28"/>
          <w:szCs w:val="28"/>
        </w:rPr>
        <w:t>:</w:t>
      </w:r>
      <w:r>
        <w:rPr>
          <w:rFonts w:ascii="TimesNewRomanPSMT" w:hAnsi="TimesNewRomanPSMT" w:cs="TimesNewRomanPSMT"/>
          <w:color w:val="000000"/>
          <w:sz w:val="28"/>
          <w:szCs w:val="28"/>
        </w:rPr>
        <w:t xml:space="preserve"> </w:t>
      </w:r>
      <w:r w:rsidRPr="00CA44CF">
        <w:rPr>
          <w:rFonts w:ascii="TimesNewRomanPSMT" w:hAnsi="TimesNewRomanPSMT" w:cs="TimesNewRomanPSMT"/>
          <w:color w:val="0000FF"/>
          <w:sz w:val="32"/>
          <w:szCs w:val="32"/>
          <w:u w:val="single"/>
        </w:rPr>
        <w:t>http://www.collegeboard.com</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This site is excellent for students, parents, educators, and counselors. Included is the latest news from the College Board, current test administrations and registration deadlines, as well as on-line score reporting, registration, and details regarding specific SAT I/IIs. Check out the SAT Question of the Day, utilize the scholarship search as well as the ExPAN College Search, or e-mail the professionals at the College Board. Information is organized and presented specifically for Students &amp; Parents, Admissions Staff, Financial Aid Staff, Counselors, High School &amp; College Faculty, and College Board Members.</w:t>
      </w:r>
    </w:p>
    <w:p w:rsidR="00CA44CF" w:rsidRDefault="00CA44CF" w:rsidP="00CA44CF">
      <w:pPr>
        <w:autoSpaceDE w:val="0"/>
        <w:autoSpaceDN w:val="0"/>
        <w:adjustRightInd w:val="0"/>
        <w:spacing w:after="0" w:line="240" w:lineRule="auto"/>
        <w:rPr>
          <w:rFonts w:ascii="TimesNewRomanPSMT" w:hAnsi="TimesNewRomanPSMT" w:cs="TimesNewRomanPSMT"/>
          <w:color w:val="810081"/>
          <w:sz w:val="28"/>
          <w:szCs w:val="28"/>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b/>
          <w:color w:val="810081"/>
          <w:sz w:val="28"/>
          <w:szCs w:val="28"/>
        </w:rPr>
        <w:t>Peterson's Education and Career Center</w:t>
      </w:r>
      <w:r w:rsidRPr="00CA44CF">
        <w:rPr>
          <w:rFonts w:ascii="TimesNewRomanPSMT" w:hAnsi="TimesNewRomanPSMT" w:cs="TimesNewRomanPSMT"/>
          <w:b/>
          <w:color w:val="000000"/>
          <w:sz w:val="28"/>
          <w:szCs w:val="28"/>
        </w:rPr>
        <w:t>:</w:t>
      </w:r>
      <w:r>
        <w:rPr>
          <w:rFonts w:ascii="TimesNewRomanPSMT" w:hAnsi="TimesNewRomanPSMT" w:cs="TimesNewRomanPSMT"/>
          <w:color w:val="000000"/>
          <w:sz w:val="28"/>
          <w:szCs w:val="28"/>
        </w:rPr>
        <w:t xml:space="preserve"> </w:t>
      </w:r>
      <w:r w:rsidRPr="00CA44CF">
        <w:rPr>
          <w:rFonts w:ascii="TimesNewRomanPSMT" w:hAnsi="TimesNewRomanPSMT" w:cs="TimesNewRomanPSMT"/>
          <w:color w:val="0000FF"/>
          <w:sz w:val="32"/>
          <w:szCs w:val="32"/>
          <w:u w:val="single"/>
        </w:rPr>
        <w:t>http://www.petersons.com</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At this site, access Colleges and Universities, Graduate Programs, Studying Abroad Programs, Careers &amp; Education, Summer Programs, Private Schools, Financing Education, Executive Education, Distance Learning, Learning Adventures, Open Choices, Testing Preparation, etc. Peterson's is an information services company that is the "leading provider" of information on educational institutions and other educational opportunities in the United States.</w:t>
      </w: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color w:val="0000FF"/>
          <w:sz w:val="32"/>
          <w:szCs w:val="32"/>
          <w:u w:val="single"/>
        </w:rPr>
        <w:t>http://www.collegenet.com</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This website provides over 1500 Customized Internet Admissions applications built for college and university programs. When applying to more than one program you save redundant typing since common data automatically travels from form to form.</w:t>
      </w: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b/>
          <w:color w:val="810081"/>
          <w:sz w:val="28"/>
          <w:szCs w:val="28"/>
        </w:rPr>
        <w:lastRenderedPageBreak/>
        <w:t>Common Application</w:t>
      </w:r>
      <w:r w:rsidRPr="00CA44CF">
        <w:rPr>
          <w:rFonts w:ascii="TimesNewRomanPSMT" w:hAnsi="TimesNewRomanPSMT" w:cs="TimesNewRomanPSMT"/>
          <w:b/>
          <w:color w:val="000000"/>
          <w:sz w:val="28"/>
          <w:szCs w:val="28"/>
        </w:rPr>
        <w:t>:</w:t>
      </w:r>
      <w:r>
        <w:rPr>
          <w:rFonts w:ascii="TimesNewRomanPSMT" w:hAnsi="TimesNewRomanPSMT" w:cs="TimesNewRomanPSMT"/>
          <w:color w:val="000000"/>
          <w:sz w:val="28"/>
          <w:szCs w:val="28"/>
        </w:rPr>
        <w:t xml:space="preserve"> </w:t>
      </w:r>
      <w:r w:rsidRPr="00CA44CF">
        <w:rPr>
          <w:rFonts w:ascii="TimesNewRomanPSMT" w:hAnsi="TimesNewRomanPSMT" w:cs="TimesNewRomanPSMT"/>
          <w:color w:val="0000FF"/>
          <w:sz w:val="32"/>
          <w:szCs w:val="32"/>
          <w:u w:val="single"/>
        </w:rPr>
        <w:t>http://commonapp.org</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Download the Common Application here.</w:t>
      </w:r>
    </w:p>
    <w:p w:rsidR="00CA44CF" w:rsidRDefault="00CA44CF" w:rsidP="00CA44CF">
      <w:pPr>
        <w:autoSpaceDE w:val="0"/>
        <w:autoSpaceDN w:val="0"/>
        <w:adjustRightInd w:val="0"/>
        <w:spacing w:after="0" w:line="240" w:lineRule="auto"/>
        <w:rPr>
          <w:rFonts w:ascii="TimesNewRomanPSMT" w:hAnsi="TimesNewRomanPSMT" w:cs="TimesNewRomanPSMT"/>
          <w:color w:val="810081"/>
          <w:sz w:val="28"/>
          <w:szCs w:val="28"/>
        </w:rPr>
      </w:pPr>
    </w:p>
    <w:p w:rsidR="00CA44CF" w:rsidRPr="00CA44CF" w:rsidRDefault="00CA44CF" w:rsidP="00CA44CF">
      <w:pPr>
        <w:autoSpaceDE w:val="0"/>
        <w:autoSpaceDN w:val="0"/>
        <w:adjustRightInd w:val="0"/>
        <w:spacing w:after="0" w:line="240" w:lineRule="auto"/>
        <w:jc w:val="both"/>
        <w:rPr>
          <w:rFonts w:ascii="TimesNewRomanPSMT" w:hAnsi="TimesNewRomanPSMT" w:cs="TimesNewRomanPSMT"/>
          <w:color w:val="0000FF"/>
          <w:sz w:val="32"/>
          <w:szCs w:val="32"/>
        </w:rPr>
      </w:pPr>
      <w:r w:rsidRPr="00CA44CF">
        <w:rPr>
          <w:rFonts w:ascii="TimesNewRomanPSMT" w:hAnsi="TimesNewRomanPSMT" w:cs="TimesNewRomanPSMT"/>
          <w:b/>
          <w:color w:val="810081"/>
          <w:sz w:val="28"/>
          <w:szCs w:val="28"/>
        </w:rPr>
        <w:t>About SUNY</w:t>
      </w:r>
      <w:r w:rsidRPr="00CA44CF">
        <w:rPr>
          <w:rFonts w:ascii="TimesNewRomanPSMT" w:hAnsi="TimesNewRomanPSMT" w:cs="TimesNewRomanPSMT"/>
          <w:b/>
          <w:color w:val="000000"/>
          <w:sz w:val="28"/>
          <w:szCs w:val="28"/>
        </w:rPr>
        <w:t>:</w:t>
      </w:r>
      <w:r w:rsidRPr="00CA44CF">
        <w:rPr>
          <w:rFonts w:ascii="TimesNewRomanPSMT" w:hAnsi="TimesNewRomanPSMT" w:cs="TimesNewRomanPSMT"/>
          <w:b/>
          <w:color w:val="810081"/>
          <w:sz w:val="28"/>
          <w:szCs w:val="28"/>
        </w:rPr>
        <w:t xml:space="preserve"> About SUNY</w:t>
      </w:r>
      <w:r w:rsidRPr="00CA44CF">
        <w:rPr>
          <w:rFonts w:ascii="TimesNewRomanPSMT" w:hAnsi="TimesNewRomanPSMT" w:cs="TimesNewRomanPSMT"/>
          <w:b/>
          <w:color w:val="000000"/>
          <w:sz w:val="28"/>
          <w:szCs w:val="28"/>
        </w:rPr>
        <w:t>:</w:t>
      </w:r>
      <w:r>
        <w:rPr>
          <w:rFonts w:ascii="TimesNewRomanPSMT" w:hAnsi="TimesNewRomanPSMT" w:cs="TimesNewRomanPSMT"/>
          <w:color w:val="000000"/>
          <w:sz w:val="28"/>
          <w:szCs w:val="28"/>
        </w:rPr>
        <w:t xml:space="preserve"> </w:t>
      </w:r>
      <w:hyperlink r:id="rId5" w:history="1">
        <w:r w:rsidRPr="00732C03">
          <w:rPr>
            <w:rStyle w:val="Hyperlink"/>
            <w:rFonts w:ascii="TimesNewRomanPSMT" w:hAnsi="TimesNewRomanPSMT" w:cs="TimesNewRomanPSMT"/>
            <w:sz w:val="32"/>
            <w:szCs w:val="32"/>
          </w:rPr>
          <w:t>http://www.suny.edu/</w:t>
        </w:r>
      </w:hyperlink>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Access all information about the SUNY system. Visit a campus. Apply on line.</w:t>
      </w: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p>
    <w:p w:rsidR="00CA44CF" w:rsidRPr="00CA44CF" w:rsidRDefault="00CA44CF" w:rsidP="00CA44CF">
      <w:pPr>
        <w:autoSpaceDE w:val="0"/>
        <w:autoSpaceDN w:val="0"/>
        <w:adjustRightInd w:val="0"/>
        <w:spacing w:after="0" w:line="240" w:lineRule="auto"/>
        <w:jc w:val="both"/>
        <w:rPr>
          <w:rFonts w:ascii="TimesNewRomanPSMT" w:hAnsi="TimesNewRomanPSMT" w:cs="TimesNewRomanPSMT"/>
          <w:color w:val="0000FF"/>
          <w:sz w:val="32"/>
          <w:szCs w:val="32"/>
        </w:rPr>
      </w:pPr>
      <w:r w:rsidRPr="00CA44CF">
        <w:rPr>
          <w:rFonts w:ascii="TimesNewRomanPSMT" w:hAnsi="TimesNewRomanPSMT" w:cs="TimesNewRomanPSMT"/>
          <w:b/>
          <w:color w:val="810081"/>
          <w:sz w:val="28"/>
          <w:szCs w:val="28"/>
        </w:rPr>
        <w:t>Campus Tours</w:t>
      </w:r>
      <w:r w:rsidRPr="00CA44CF">
        <w:rPr>
          <w:rFonts w:ascii="TimesNewRomanPSMT" w:hAnsi="TimesNewRomanPSMT" w:cs="TimesNewRomanPSMT"/>
          <w:b/>
          <w:color w:val="000000"/>
          <w:sz w:val="28"/>
          <w:szCs w:val="28"/>
        </w:rPr>
        <w:t>:</w:t>
      </w:r>
      <w:r>
        <w:rPr>
          <w:rFonts w:ascii="TimesNewRomanPSMT" w:hAnsi="TimesNewRomanPSMT" w:cs="TimesNewRomanPSMT"/>
          <w:color w:val="000000"/>
          <w:sz w:val="28"/>
          <w:szCs w:val="28"/>
        </w:rPr>
        <w:t xml:space="preserve"> </w:t>
      </w:r>
      <w:hyperlink r:id="rId6" w:history="1">
        <w:r w:rsidRPr="00732C03">
          <w:rPr>
            <w:rStyle w:val="Hyperlink"/>
            <w:rFonts w:ascii="TimesNewRomanPSMT" w:hAnsi="TimesNewRomanPSMT" w:cs="TimesNewRomanPSMT"/>
            <w:sz w:val="32"/>
            <w:szCs w:val="32"/>
          </w:rPr>
          <w:t>www.campustours.com</w:t>
        </w:r>
      </w:hyperlink>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Visit this highly interactive site for virtual tours of college and university campuses. Locate</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campuses by map or alphabetical listing and experience a look at each via webcams, movies</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and pictures, college videos, and campus maps. This site is user-friendly as a good introduction</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to a number of campuses.</w:t>
      </w:r>
    </w:p>
    <w:p w:rsidR="00CA44CF" w:rsidRDefault="00CA44CF" w:rsidP="00CA44CF">
      <w:pPr>
        <w:autoSpaceDE w:val="0"/>
        <w:autoSpaceDN w:val="0"/>
        <w:adjustRightInd w:val="0"/>
        <w:spacing w:after="0" w:line="240" w:lineRule="auto"/>
        <w:rPr>
          <w:rFonts w:ascii="TimesNewRomanPSMT" w:hAnsi="TimesNewRomanPSMT" w:cs="TimesNewRomanPSMT"/>
          <w:color w:val="810081"/>
          <w:sz w:val="28"/>
          <w:szCs w:val="28"/>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b/>
          <w:color w:val="810081"/>
          <w:sz w:val="28"/>
          <w:szCs w:val="28"/>
        </w:rPr>
        <w:t>CollegeView:</w:t>
      </w:r>
      <w:r>
        <w:rPr>
          <w:rFonts w:ascii="TimesNewRomanPSMT" w:hAnsi="TimesNewRomanPSMT" w:cs="TimesNewRomanPSMT"/>
          <w:color w:val="810081"/>
          <w:sz w:val="28"/>
          <w:szCs w:val="28"/>
        </w:rPr>
        <w:t xml:space="preserve"> </w:t>
      </w:r>
      <w:r w:rsidRPr="00CA44CF">
        <w:rPr>
          <w:rFonts w:ascii="TimesNewRomanPSMT" w:hAnsi="TimesNewRomanPSMT" w:cs="TimesNewRomanPSMT"/>
          <w:color w:val="0000FF"/>
          <w:sz w:val="32"/>
          <w:szCs w:val="32"/>
          <w:u w:val="single"/>
        </w:rPr>
        <w:t>www.collegeview.com</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CollegeView is a terrific resource that allows students, parents, counselors and other educators to gather information essential for the college and financial aid process. Search a college/university database of over 3700 institutions, travel to colleges via the virtual tour, access applications, and apply electronically. Financial aid and scholarship information, career information, and a college chat and message board system also help to make this a highly useful site.</w:t>
      </w:r>
    </w:p>
    <w:p w:rsidR="00CA44CF" w:rsidRDefault="00CA44CF" w:rsidP="00CA44CF">
      <w:pPr>
        <w:autoSpaceDE w:val="0"/>
        <w:autoSpaceDN w:val="0"/>
        <w:adjustRightInd w:val="0"/>
        <w:spacing w:after="0" w:line="240" w:lineRule="auto"/>
        <w:rPr>
          <w:rFonts w:ascii="TimesNewRomanPSMT" w:hAnsi="TimesNewRomanPSMT" w:cs="TimesNewRomanPSMT"/>
          <w:color w:val="810081"/>
          <w:sz w:val="28"/>
          <w:szCs w:val="28"/>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b/>
          <w:color w:val="810081"/>
          <w:sz w:val="28"/>
          <w:szCs w:val="28"/>
        </w:rPr>
        <w:t>Business, Trade, and Technical Schools</w:t>
      </w:r>
      <w:r w:rsidRPr="00CA44CF">
        <w:rPr>
          <w:rFonts w:ascii="TimesNewRomanPSMT" w:hAnsi="TimesNewRomanPSMT" w:cs="TimesNewRomanPSMT"/>
          <w:b/>
          <w:color w:val="000000"/>
          <w:sz w:val="28"/>
          <w:szCs w:val="28"/>
        </w:rPr>
        <w:t>:</w:t>
      </w:r>
      <w:r>
        <w:rPr>
          <w:rFonts w:ascii="TimesNewRomanPSMT" w:hAnsi="TimesNewRomanPSMT" w:cs="TimesNewRomanPSMT"/>
          <w:color w:val="000000"/>
          <w:sz w:val="28"/>
          <w:szCs w:val="28"/>
        </w:rPr>
        <w:t xml:space="preserve"> </w:t>
      </w:r>
      <w:r w:rsidRPr="00CA44CF">
        <w:rPr>
          <w:rFonts w:ascii="TimesNewRomanPSMT" w:hAnsi="TimesNewRomanPSMT" w:cs="TimesNewRomanPSMT"/>
          <w:color w:val="0000FF"/>
          <w:sz w:val="32"/>
          <w:szCs w:val="32"/>
          <w:u w:val="single"/>
        </w:rPr>
        <w:t>www.rwm.org/rwm</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This site allows the user to access information about private postsecondary vocational schools throughout the United States. Searches can be done by state or by training area or occupation.</w:t>
      </w:r>
    </w:p>
    <w:p w:rsidR="00CA44CF" w:rsidRDefault="00CA44CF" w:rsidP="00CA44CF">
      <w:pPr>
        <w:autoSpaceDE w:val="0"/>
        <w:autoSpaceDN w:val="0"/>
        <w:adjustRightInd w:val="0"/>
        <w:spacing w:after="0" w:line="240" w:lineRule="auto"/>
        <w:rPr>
          <w:rFonts w:ascii="TimesNewRomanPSMT" w:hAnsi="TimesNewRomanPSMT" w:cs="TimesNewRomanPSMT"/>
          <w:color w:val="810081"/>
          <w:sz w:val="28"/>
          <w:szCs w:val="28"/>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b/>
          <w:color w:val="810081"/>
          <w:sz w:val="28"/>
          <w:szCs w:val="28"/>
        </w:rPr>
        <w:t>The Princeton Review</w:t>
      </w:r>
      <w:r>
        <w:rPr>
          <w:rFonts w:ascii="TimesNewRomanPSMT" w:hAnsi="TimesNewRomanPSMT" w:cs="TimesNewRomanPSMT"/>
          <w:b/>
          <w:color w:val="810081"/>
          <w:sz w:val="28"/>
          <w:szCs w:val="28"/>
        </w:rPr>
        <w:t>:</w:t>
      </w:r>
      <w:r>
        <w:rPr>
          <w:rFonts w:ascii="TimesNewRomanPSMT" w:hAnsi="TimesNewRomanPSMT" w:cs="TimesNewRomanPSMT"/>
          <w:color w:val="810081"/>
          <w:sz w:val="28"/>
          <w:szCs w:val="28"/>
        </w:rPr>
        <w:t xml:space="preserve"> </w:t>
      </w:r>
      <w:r w:rsidRPr="00CA44CF">
        <w:rPr>
          <w:rFonts w:ascii="TimesNewRomanPSMT" w:hAnsi="TimesNewRomanPSMT" w:cs="TimesNewRomanPSMT"/>
          <w:color w:val="0000FF"/>
          <w:sz w:val="32"/>
          <w:szCs w:val="32"/>
          <w:u w:val="single"/>
        </w:rPr>
        <w:t>www.princetonreview.com</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There is a wealth of information here in categories including: Go To College, Be A Doctor, Get A Career, Go To B-School, Be a Lawyer, Go To Grad School. There is also a discussion group set up specifically for parents, and the opportunity to take a practice SAT Online (not compatible with AOL; requires Netscape or other browser).</w:t>
      </w:r>
    </w:p>
    <w:p w:rsidR="00CA44CF" w:rsidRDefault="00CA44CF" w:rsidP="00CA44CF">
      <w:pPr>
        <w:autoSpaceDE w:val="0"/>
        <w:autoSpaceDN w:val="0"/>
        <w:adjustRightInd w:val="0"/>
        <w:spacing w:after="0" w:line="240" w:lineRule="auto"/>
        <w:rPr>
          <w:rFonts w:ascii="TimesNewRomanPSMT" w:hAnsi="TimesNewRomanPSMT" w:cs="TimesNewRomanPSMT"/>
          <w:color w:val="810081"/>
          <w:sz w:val="28"/>
          <w:szCs w:val="28"/>
        </w:rPr>
      </w:pP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b/>
          <w:color w:val="810081"/>
          <w:sz w:val="28"/>
          <w:szCs w:val="28"/>
        </w:rPr>
        <w:t>CollegeEdge</w:t>
      </w:r>
      <w:r w:rsidRPr="00CA44CF">
        <w:rPr>
          <w:rFonts w:ascii="TimesNewRomanPSMT" w:hAnsi="TimesNewRomanPSMT" w:cs="TimesNewRomanPSMT"/>
          <w:b/>
          <w:color w:val="000000"/>
          <w:sz w:val="28"/>
          <w:szCs w:val="28"/>
        </w:rPr>
        <w:t>:</w:t>
      </w:r>
      <w:r>
        <w:rPr>
          <w:rFonts w:ascii="TimesNewRomanPSMT" w:hAnsi="TimesNewRomanPSMT" w:cs="TimesNewRomanPSMT"/>
          <w:color w:val="000000"/>
          <w:sz w:val="28"/>
          <w:szCs w:val="28"/>
        </w:rPr>
        <w:t xml:space="preserve"> </w:t>
      </w:r>
      <w:r w:rsidRPr="00CA44CF">
        <w:rPr>
          <w:rFonts w:ascii="TimesNewRomanPSMT" w:hAnsi="TimesNewRomanPSMT" w:cs="TimesNewRomanPSMT"/>
          <w:color w:val="0000FF"/>
          <w:sz w:val="32"/>
          <w:szCs w:val="32"/>
          <w:u w:val="single"/>
        </w:rPr>
        <w:t>www.CollegeEdge.com</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At this site, the user will find tips on writing the application essay, exploring colleges, careers, and majors, and on ways to make the high school to college transition a positive experience. Also, this site provides links to high school home pages all over the U.S. and in other countries. Need some ideas for how to study more effectively? You might find them here, too!</w:t>
      </w:r>
    </w:p>
    <w:p w:rsidR="00CA44CF" w:rsidRDefault="00CA44CF" w:rsidP="00CA44CF">
      <w:pPr>
        <w:autoSpaceDE w:val="0"/>
        <w:autoSpaceDN w:val="0"/>
        <w:adjustRightInd w:val="0"/>
        <w:spacing w:after="0" w:line="240" w:lineRule="auto"/>
        <w:jc w:val="both"/>
        <w:rPr>
          <w:rFonts w:ascii="TimesNewRomanPSMT" w:hAnsi="TimesNewRomanPSMT" w:cs="TimesNewRomanPSMT"/>
          <w:color w:val="000000"/>
          <w:sz w:val="28"/>
          <w:szCs w:val="28"/>
        </w:rPr>
      </w:pPr>
      <w:r w:rsidRPr="00CA44CF">
        <w:rPr>
          <w:rFonts w:ascii="TimesNewRomanPSMT" w:hAnsi="TimesNewRomanPSMT" w:cs="TimesNewRomanPSMT"/>
          <w:b/>
          <w:color w:val="810081"/>
          <w:sz w:val="28"/>
          <w:szCs w:val="28"/>
        </w:rPr>
        <w:lastRenderedPageBreak/>
        <w:t>CollegeXpress</w:t>
      </w:r>
      <w:r w:rsidRPr="00CA44CF">
        <w:rPr>
          <w:rFonts w:ascii="TimesNewRomanPSMT" w:hAnsi="TimesNewRomanPSMT" w:cs="TimesNewRomanPSMT"/>
          <w:b/>
          <w:color w:val="000000"/>
          <w:sz w:val="28"/>
          <w:szCs w:val="28"/>
        </w:rPr>
        <w:t>:</w:t>
      </w:r>
      <w:r>
        <w:rPr>
          <w:rFonts w:ascii="TimesNewRomanPSMT" w:hAnsi="TimesNewRomanPSMT" w:cs="TimesNewRomanPSMT"/>
          <w:color w:val="000000"/>
          <w:sz w:val="28"/>
          <w:szCs w:val="28"/>
        </w:rPr>
        <w:t xml:space="preserve"> </w:t>
      </w:r>
      <w:r w:rsidRPr="00CA44CF">
        <w:rPr>
          <w:rFonts w:ascii="TimesNewRomanPSMT" w:hAnsi="TimesNewRomanPSMT" w:cs="TimesNewRomanPSMT"/>
          <w:color w:val="0000FF"/>
          <w:sz w:val="32"/>
          <w:szCs w:val="32"/>
          <w:u w:val="single"/>
        </w:rPr>
        <w:t>http://www.collegexpress.com/index.html</w:t>
      </w:r>
      <w:r>
        <w:rPr>
          <w:rFonts w:ascii="TimesNewRomanPSMT" w:hAnsi="TimesNewRomanPSMT" w:cs="TimesNewRomanPSMT"/>
          <w:color w:val="0000FF"/>
          <w:sz w:val="32"/>
          <w:szCs w:val="32"/>
        </w:rPr>
        <w:t xml:space="preserve"> </w:t>
      </w:r>
      <w:r>
        <w:rPr>
          <w:rFonts w:ascii="TimesNewRomanPSMT" w:hAnsi="TimesNewRomanPSMT" w:cs="TimesNewRomanPSMT"/>
          <w:color w:val="000000"/>
          <w:sz w:val="28"/>
          <w:szCs w:val="28"/>
        </w:rPr>
        <w:t>-- This is a user-friendly college search tool for the student beginning to explore colleges. Search by keyword, alphabet, or profile. You can also access information about admissions, financial aid, transfer, information for international students, and the transition between high school and college.</w:t>
      </w:r>
    </w:p>
    <w:p w:rsidR="00CA44CF" w:rsidRDefault="00CA44CF" w:rsidP="00CA44CF">
      <w:pPr>
        <w:autoSpaceDE w:val="0"/>
        <w:autoSpaceDN w:val="0"/>
        <w:adjustRightInd w:val="0"/>
        <w:spacing w:after="0" w:line="240" w:lineRule="auto"/>
        <w:rPr>
          <w:rFonts w:ascii="TimesNewRomanPSMT" w:hAnsi="TimesNewRomanPSMT" w:cs="TimesNewRomanPSMT"/>
          <w:color w:val="0000FF"/>
          <w:sz w:val="28"/>
          <w:szCs w:val="28"/>
        </w:rPr>
      </w:pPr>
    </w:p>
    <w:p w:rsidR="003815C8" w:rsidRPr="0079635B" w:rsidRDefault="003D20A8" w:rsidP="0079635B">
      <w:pPr>
        <w:autoSpaceDE w:val="0"/>
        <w:autoSpaceDN w:val="0"/>
        <w:adjustRightInd w:val="0"/>
        <w:spacing w:after="0" w:line="240" w:lineRule="auto"/>
        <w:jc w:val="both"/>
        <w:rPr>
          <w:rFonts w:ascii="TimesNewRomanPSMT" w:hAnsi="TimesNewRomanPSMT" w:cs="TimesNewRomanPSMT"/>
          <w:color w:val="000000"/>
          <w:sz w:val="28"/>
          <w:szCs w:val="28"/>
        </w:rPr>
      </w:pPr>
      <w:hyperlink r:id="rId7" w:history="1">
        <w:r w:rsidR="0079635B" w:rsidRPr="00732C03">
          <w:rPr>
            <w:rStyle w:val="Hyperlink"/>
            <w:rFonts w:ascii="TimesNewRomanPSMT" w:hAnsi="TimesNewRomanPSMT" w:cs="TimesNewRomanPSMT"/>
            <w:sz w:val="32"/>
            <w:szCs w:val="32"/>
          </w:rPr>
          <w:t>www.MyCollegeOptions.org</w:t>
        </w:r>
      </w:hyperlink>
      <w:r w:rsidR="0079635B">
        <w:rPr>
          <w:rFonts w:ascii="TimesNewRomanPSMT" w:hAnsi="TimesNewRomanPSMT" w:cs="TimesNewRomanPSMT"/>
          <w:sz w:val="32"/>
          <w:szCs w:val="32"/>
        </w:rPr>
        <w:t xml:space="preserve"> --</w:t>
      </w:r>
      <w:r w:rsidR="00CA44CF">
        <w:rPr>
          <w:rFonts w:ascii="TimesNewRomanPSMT" w:hAnsi="TimesNewRomanPSMT" w:cs="TimesNewRomanPSMT"/>
          <w:color w:val="0000FF"/>
          <w:sz w:val="28"/>
          <w:szCs w:val="28"/>
        </w:rPr>
        <w:t xml:space="preserve"> </w:t>
      </w:r>
      <w:r w:rsidR="00CA44CF">
        <w:rPr>
          <w:rFonts w:ascii="TimesNewRomanPSMT" w:hAnsi="TimesNewRomanPSMT" w:cs="TimesNewRomanPSMT"/>
          <w:color w:val="000000"/>
          <w:sz w:val="28"/>
          <w:szCs w:val="28"/>
        </w:rPr>
        <w:t>provides the college bound studen</w:t>
      </w:r>
      <w:r w:rsidR="0079635B">
        <w:rPr>
          <w:rFonts w:ascii="TimesNewRomanPSMT" w:hAnsi="TimesNewRomanPSMT" w:cs="TimesNewRomanPSMT"/>
          <w:color w:val="000000"/>
          <w:sz w:val="28"/>
          <w:szCs w:val="28"/>
        </w:rPr>
        <w:t xml:space="preserve">t with the ability to match his </w:t>
      </w:r>
      <w:r w:rsidR="00CA44CF">
        <w:rPr>
          <w:rFonts w:ascii="TimesNewRomanPSMT" w:hAnsi="TimesNewRomanPSMT" w:cs="TimesNewRomanPSMT"/>
          <w:color w:val="000000"/>
          <w:sz w:val="28"/>
          <w:szCs w:val="28"/>
        </w:rPr>
        <w:t>or her personal goals and interests (including academics, locati</w:t>
      </w:r>
      <w:r w:rsidR="0079635B">
        <w:rPr>
          <w:rFonts w:ascii="TimesNewRomanPSMT" w:hAnsi="TimesNewRomanPSMT" w:cs="TimesNewRomanPSMT"/>
          <w:color w:val="000000"/>
          <w:sz w:val="28"/>
          <w:szCs w:val="28"/>
        </w:rPr>
        <w:t xml:space="preserve">on, preferences, and attitudes) </w:t>
      </w:r>
      <w:r w:rsidR="00CA44CF">
        <w:rPr>
          <w:rFonts w:ascii="TimesNewRomanPSMT" w:hAnsi="TimesNewRomanPSMT" w:cs="TimesNewRomanPSMT"/>
          <w:color w:val="000000"/>
          <w:sz w:val="28"/>
          <w:szCs w:val="28"/>
        </w:rPr>
        <w:t>with the offerings of all the accredited post-secondary institutions in the United States.</w:t>
      </w:r>
    </w:p>
    <w:sectPr w:rsidR="003815C8" w:rsidRPr="0079635B" w:rsidSect="003D20A8">
      <w:pgSz w:w="12240" w:h="15840"/>
      <w:pgMar w:top="1440" w:right="1440" w:bottom="1440" w:left="1440" w:header="720" w:footer="720" w:gutter="0"/>
      <w:pgBorders w:offsetFrom="page">
        <w:top w:val="dashDotStroked" w:sz="24" w:space="24" w:color="auto" w:shadow="1"/>
        <w:left w:val="dashDotStroked" w:sz="24" w:space="24" w:color="auto" w:shadow="1"/>
        <w:bottom w:val="dashDotStroked" w:sz="24" w:space="24" w:color="auto" w:shadow="1"/>
        <w:right w:val="dashDotStroked" w:sz="2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CF"/>
    <w:rsid w:val="003815C8"/>
    <w:rsid w:val="003D20A8"/>
    <w:rsid w:val="0079635B"/>
    <w:rsid w:val="00CA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CollegeOption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mpustours.com" TargetMode="External"/><Relationship Id="rId5" Type="http://schemas.openxmlformats.org/officeDocument/2006/relationships/hyperlink" Target="http://www.suny.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F72490C8</Template>
  <TotalTime>13</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 Syacuse Schools</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cnappi</dc:creator>
  <cp:lastModifiedBy>cnappi</cp:lastModifiedBy>
  <cp:revision>2</cp:revision>
  <dcterms:created xsi:type="dcterms:W3CDTF">2016-09-19T13:01:00Z</dcterms:created>
  <dcterms:modified xsi:type="dcterms:W3CDTF">2016-09-19T13:14:00Z</dcterms:modified>
</cp:coreProperties>
</file>